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0" w:line="240" w:lineRule="auto"/>
        <w:ind w:left="0" w:right="0" w:firstLine="0"/>
        <w:jc w:val="center"/>
        <w:rPr>
          <w:sz w:val="22"/>
          <w:szCs w:val="22"/>
        </w:rPr>
      </w:pPr>
      <w:r>
        <w:rPr>
          <w:rStyle w:val="CharStyle3"/>
          <w:b/>
          <w:bCs/>
          <w:sz w:val="22"/>
          <w:szCs w:val="22"/>
          <w:u w:val="single"/>
        </w:rPr>
        <w:t>ΑΙΤΗΣΗ-ΥΠΕΥΘΥΝΗ ΔΗΛΩΣΗ</w:t>
      </w:r>
    </w:p>
    <w:p>
      <w:pPr>
        <w:pStyle w:val="Style2"/>
        <w:keepNext w:val="0"/>
        <w:keepLines w:val="0"/>
        <w:widowControl w:val="0"/>
        <w:shd w:val="clear" w:color="auto" w:fill="auto"/>
        <w:bidi w:val="0"/>
        <w:spacing w:before="0" w:after="240" w:line="240" w:lineRule="auto"/>
        <w:ind w:left="0" w:right="0" w:firstLine="0"/>
        <w:jc w:val="center"/>
        <w:rPr>
          <w:sz w:val="22"/>
          <w:szCs w:val="22"/>
        </w:rPr>
      </w:pPr>
      <w:r>
        <w:rPr>
          <w:rStyle w:val="CharStyle3"/>
          <w:b/>
          <w:bCs/>
          <w:sz w:val="22"/>
          <w:szCs w:val="22"/>
          <w:u w:val="single"/>
        </w:rPr>
        <w:t xml:space="preserve">για τα </w:t>
      </w:r>
      <w:r>
        <w:rPr>
          <w:rStyle w:val="CharStyle3"/>
          <w:b/>
          <w:bCs/>
          <w:sz w:val="22"/>
          <w:szCs w:val="22"/>
          <w:u w:val="single"/>
          <w:lang w:val="en-US" w:eastAsia="en-US"/>
        </w:rPr>
        <w:t xml:space="preserve">5 </w:t>
      </w:r>
      <w:r>
        <w:rPr>
          <w:rStyle w:val="CharStyle3"/>
          <w:b/>
          <w:bCs/>
          <w:sz w:val="22"/>
          <w:szCs w:val="22"/>
          <w:u w:val="single"/>
        </w:rPr>
        <w:t xml:space="preserve">Μουσικά Τμήματα των Α.Ε.Ι. με την ειδική διαδικασία εισαγωγής ΓΕΛ </w:t>
      </w:r>
      <w:r>
        <w:rPr>
          <w:rStyle w:val="CharStyle3"/>
          <w:b/>
          <w:bCs/>
          <w:sz w:val="22"/>
          <w:szCs w:val="22"/>
          <w:u w:val="single"/>
          <w:lang w:val="en-US" w:eastAsia="en-US"/>
        </w:rPr>
        <w:t>2025</w:t>
      </w:r>
    </w:p>
    <w:p>
      <w:pPr>
        <w:pStyle w:val="Style2"/>
        <w:keepNext w:val="0"/>
        <w:keepLines w:val="0"/>
        <w:widowControl w:val="0"/>
        <w:shd w:val="clear" w:color="auto" w:fill="auto"/>
        <w:bidi w:val="0"/>
        <w:spacing w:before="0" w:after="0" w:line="240" w:lineRule="auto"/>
        <w:ind w:left="0" w:right="0" w:firstLine="200"/>
        <w:jc w:val="left"/>
        <w:rPr>
          <w:sz w:val="22"/>
          <w:szCs w:val="22"/>
        </w:rPr>
      </w:pPr>
      <w:r>
        <w:rPr>
          <w:rStyle w:val="CharStyle3"/>
          <w:sz w:val="22"/>
          <w:szCs w:val="22"/>
        </w:rPr>
        <w:t xml:space="preserve">Ο/η υποψήφιος/α για την εισαγωγή στα </w:t>
      </w:r>
      <w:r>
        <w:rPr>
          <w:rStyle w:val="CharStyle3"/>
          <w:sz w:val="22"/>
          <w:szCs w:val="22"/>
          <w:lang w:val="en-US" w:eastAsia="en-US"/>
        </w:rPr>
        <w:t xml:space="preserve">5 </w:t>
      </w:r>
      <w:r>
        <w:rPr>
          <w:rStyle w:val="CharStyle3"/>
          <w:sz w:val="22"/>
          <w:szCs w:val="22"/>
        </w:rPr>
        <w:t>Μουσικά Τμήματα, επιπλέον:</w:t>
      </w:r>
    </w:p>
    <w:p>
      <w:pPr>
        <w:pStyle w:val="Style2"/>
        <w:keepNext w:val="0"/>
        <w:keepLines w:val="0"/>
        <w:widowControl w:val="0"/>
        <w:numPr>
          <w:ilvl w:val="0"/>
          <w:numId w:val="1"/>
        </w:numPr>
        <w:shd w:val="clear" w:color="auto" w:fill="auto"/>
        <w:tabs>
          <w:tab w:pos="193" w:val="left"/>
        </w:tabs>
        <w:bidi w:val="0"/>
        <w:spacing w:before="0" w:after="0" w:line="240" w:lineRule="auto"/>
        <w:ind w:left="0" w:right="0" w:firstLine="0"/>
        <w:jc w:val="both"/>
        <w:rPr>
          <w:sz w:val="22"/>
          <w:szCs w:val="22"/>
        </w:rPr>
      </w:pPr>
      <w:r>
        <w:rPr>
          <w:rStyle w:val="CharStyle3"/>
          <w:sz w:val="22"/>
          <w:szCs w:val="22"/>
        </w:rPr>
        <w:t>Αν επέλεξε την προτίμηση 18β, πρέπει υποχρεωτικά να συμπληρώσει ΚΑΙ το 20β και το 21α/21β.</w:t>
      </w:r>
    </w:p>
    <w:p>
      <w:pPr>
        <w:pStyle w:val="Style2"/>
        <w:keepNext w:val="0"/>
        <w:keepLines w:val="0"/>
        <w:widowControl w:val="0"/>
        <w:numPr>
          <w:ilvl w:val="0"/>
          <w:numId w:val="1"/>
        </w:numPr>
        <w:shd w:val="clear" w:color="auto" w:fill="auto"/>
        <w:tabs>
          <w:tab w:pos="193" w:val="left"/>
        </w:tabs>
        <w:bidi w:val="0"/>
        <w:spacing w:before="0" w:after="140" w:line="240" w:lineRule="auto"/>
        <w:ind w:left="0" w:right="0" w:firstLine="0"/>
        <w:jc w:val="left"/>
        <w:rPr>
          <w:sz w:val="22"/>
          <w:szCs w:val="22"/>
        </w:rPr>
      </w:pPr>
      <w:r>
        <w:rPr>
          <w:rStyle w:val="CharStyle3"/>
          <w:sz w:val="22"/>
          <w:szCs w:val="22"/>
        </w:rPr>
        <w:t>Αν επέλεξε την προτίμηση 18γ, πρέπει υποχρεωτικά να συμπληρώσει ΚΑΙ το 20α/20β και το 21α/21β.</w:t>
      </w:r>
    </w:p>
    <w:p>
      <w:pPr>
        <w:pStyle w:val="Style6"/>
        <w:keepNext w:val="0"/>
        <w:keepLines w:val="0"/>
        <w:widowControl w:val="0"/>
        <w:shd w:val="clear" w:color="auto" w:fill="auto"/>
        <w:bidi w:val="0"/>
        <w:spacing w:before="0" w:after="0" w:line="240" w:lineRule="auto"/>
        <w:ind w:left="96" w:right="0" w:firstLine="0"/>
        <w:jc w:val="left"/>
      </w:pPr>
      <w:r>
        <w:rPr>
          <w:rStyle w:val="CharStyle7"/>
          <w:b/>
          <w:bCs/>
        </w:rPr>
        <w:t xml:space="preserve">20α. </w:t>
      </w:r>
      <w:r>
        <w:rPr>
          <w:rStyle w:val="CharStyle7"/>
        </w:rPr>
        <w:t xml:space="preserve">Θα είμαι υποψήφιος/α </w:t>
      </w:r>
      <w:r>
        <w:rPr>
          <w:rStyle w:val="CharStyle7"/>
          <w:b/>
          <w:bCs/>
        </w:rPr>
        <w:t xml:space="preserve">ΜΟΝΟ </w:t>
      </w:r>
      <w:r>
        <w:rPr>
          <w:rStyle w:val="CharStyle7"/>
        </w:rPr>
        <w:t xml:space="preserve">ΓΙΑ ΤΑ </w:t>
      </w:r>
      <w:r>
        <w:rPr>
          <w:rStyle w:val="CharStyle7"/>
          <w:lang w:val="en-US" w:eastAsia="en-US"/>
        </w:rPr>
        <w:t xml:space="preserve">5 </w:t>
      </w:r>
      <w:r>
        <w:rPr>
          <w:rStyle w:val="CharStyle7"/>
        </w:rPr>
        <w:t xml:space="preserve">ΜΟΥΣΙΚΑ ΤΜΗΜΑΤΑ ΕΚΠΑ, ΑΠΘ, ΙΟΝΙΟΥ, ΙΩΑΝΝΙΝΩΝ, ΜΑΚΕΔΟΝΙΑΣ και δηλώνω τα δύο </w:t>
      </w:r>
      <w:r>
        <w:rPr>
          <w:rStyle w:val="CharStyle7"/>
          <w:lang w:val="en-US" w:eastAsia="en-US"/>
        </w:rPr>
        <w:t xml:space="preserve">(2) </w:t>
      </w:r>
      <w:r>
        <w:rPr>
          <w:rStyle w:val="CharStyle7"/>
        </w:rPr>
        <w:t>μαθήματα της Ομάδας Προσανατολισμού που θα εξεταστώ για την εισαγωγή σε αυτά:</w:t>
      </w:r>
    </w:p>
    <w:tbl>
      <w:tblPr>
        <w:tblOverlap w:val="never"/>
        <w:jc w:val="center"/>
        <w:tblLayout w:type="fixed"/>
      </w:tblPr>
      <w:tblGrid>
        <w:gridCol w:w="1814"/>
        <w:gridCol w:w="3120"/>
        <w:gridCol w:w="4536"/>
        <w:gridCol w:w="1397"/>
      </w:tblGrid>
      <w:tr>
        <w:trPr>
          <w:trHeight w:val="446" w:hRule="exact"/>
        </w:trPr>
        <w:tc>
          <w:tcPr>
            <w:tcBorders>
              <w:top w:val="single" w:sz="4"/>
              <w:left w:val="single" w:sz="4"/>
            </w:tcBorders>
            <w:shd w:val="clear" w:color="auto" w:fill="auto"/>
            <w:vAlign w:val="center"/>
          </w:tcPr>
          <w:p>
            <w:pPr>
              <w:pStyle w:val="Style9"/>
              <w:keepNext w:val="0"/>
              <w:keepLines w:val="0"/>
              <w:widowControl w:val="0"/>
              <w:shd w:val="clear" w:color="auto" w:fill="auto"/>
              <w:bidi w:val="0"/>
              <w:spacing w:before="0" w:after="0" w:line="240" w:lineRule="auto"/>
              <w:ind w:left="0" w:right="0" w:firstLine="0"/>
              <w:jc w:val="center"/>
              <w:rPr>
                <w:sz w:val="16"/>
                <w:szCs w:val="16"/>
              </w:rPr>
            </w:pPr>
            <w:r>
              <w:rPr>
                <w:rStyle w:val="CharStyle10"/>
                <w:sz w:val="16"/>
                <w:szCs w:val="16"/>
              </w:rPr>
              <w:t>ΟΜΑΔΑ</w:t>
            </w:r>
          </w:p>
          <w:p>
            <w:pPr>
              <w:pStyle w:val="Style9"/>
              <w:keepNext w:val="0"/>
              <w:keepLines w:val="0"/>
              <w:widowControl w:val="0"/>
              <w:shd w:val="clear" w:color="auto" w:fill="auto"/>
              <w:bidi w:val="0"/>
              <w:spacing w:before="0" w:after="0" w:line="240" w:lineRule="auto"/>
              <w:ind w:left="0" w:right="0" w:firstLine="0"/>
              <w:jc w:val="center"/>
              <w:rPr>
                <w:sz w:val="16"/>
                <w:szCs w:val="16"/>
              </w:rPr>
            </w:pPr>
            <w:r>
              <w:rPr>
                <w:rStyle w:val="CharStyle10"/>
                <w:sz w:val="16"/>
                <w:szCs w:val="16"/>
              </w:rPr>
              <w:t>ΠΡΟΣΑΝΑΤΟΛΙΣΜΟΥ</w:t>
            </w:r>
          </w:p>
        </w:tc>
        <w:tc>
          <w:tcPr>
            <w:tcBorders>
              <w:top w:val="single" w:sz="4"/>
              <w:left w:val="single" w:sz="4"/>
            </w:tcBorders>
            <w:shd w:val="clear" w:color="auto" w:fill="auto"/>
            <w:vAlign w:val="center"/>
          </w:tcPr>
          <w:p>
            <w:pPr>
              <w:pStyle w:val="Style9"/>
              <w:keepNext w:val="0"/>
              <w:keepLines w:val="0"/>
              <w:widowControl w:val="0"/>
              <w:shd w:val="clear" w:color="auto" w:fill="auto"/>
              <w:bidi w:val="0"/>
              <w:spacing w:before="0" w:after="0" w:line="240" w:lineRule="auto"/>
              <w:ind w:left="0" w:right="0" w:firstLine="0"/>
              <w:jc w:val="center"/>
              <w:rPr>
                <w:sz w:val="16"/>
                <w:szCs w:val="16"/>
              </w:rPr>
            </w:pPr>
            <w:r>
              <w:rPr>
                <w:rStyle w:val="CharStyle10"/>
                <w:sz w:val="16"/>
                <w:szCs w:val="16"/>
              </w:rPr>
              <w:t>ΕΠΙΣΤΗΜΟΝΙΚΟ ΠΕΔΙΟ</w:t>
            </w:r>
          </w:p>
        </w:tc>
        <w:tc>
          <w:tcPr>
            <w:tcBorders>
              <w:top w:val="single" w:sz="4"/>
              <w:left w:val="single" w:sz="4"/>
            </w:tcBorders>
            <w:shd w:val="clear" w:color="auto" w:fill="auto"/>
            <w:vAlign w:val="center"/>
          </w:tcPr>
          <w:p>
            <w:pPr>
              <w:pStyle w:val="Style9"/>
              <w:keepNext w:val="0"/>
              <w:keepLines w:val="0"/>
              <w:widowControl w:val="0"/>
              <w:shd w:val="clear" w:color="auto" w:fill="auto"/>
              <w:bidi w:val="0"/>
              <w:spacing w:before="0" w:after="0" w:line="240" w:lineRule="auto"/>
              <w:ind w:left="0" w:right="0" w:firstLine="0"/>
              <w:jc w:val="center"/>
              <w:rPr>
                <w:sz w:val="16"/>
                <w:szCs w:val="16"/>
              </w:rPr>
            </w:pPr>
            <w:r>
              <w:rPr>
                <w:rStyle w:val="CharStyle10"/>
                <w:sz w:val="16"/>
                <w:szCs w:val="16"/>
              </w:rPr>
              <w:t>ΕΞΕΤΑΖΟΜΕΝΑ ΜΑΘΗΜΑΤΑ ΟΠ= Ομάδας Προσανατολισμού</w:t>
            </w:r>
          </w:p>
        </w:tc>
        <w:tc>
          <w:tcPr>
            <w:tcBorders>
              <w:top w:val="single" w:sz="4"/>
              <w:left w:val="single" w:sz="4"/>
              <w:right w:val="single" w:sz="4"/>
            </w:tcBorders>
            <w:shd w:val="clear" w:color="auto" w:fill="auto"/>
            <w:vAlign w:val="center"/>
          </w:tcPr>
          <w:p>
            <w:pPr>
              <w:pStyle w:val="Style9"/>
              <w:keepNext w:val="0"/>
              <w:keepLines w:val="0"/>
              <w:widowControl w:val="0"/>
              <w:shd w:val="clear" w:color="auto" w:fill="auto"/>
              <w:bidi w:val="0"/>
              <w:spacing w:before="0" w:after="0" w:line="240" w:lineRule="auto"/>
              <w:ind w:left="0" w:right="0" w:firstLine="0"/>
              <w:jc w:val="center"/>
              <w:rPr>
                <w:sz w:val="18"/>
                <w:szCs w:val="18"/>
              </w:rPr>
            </w:pPr>
            <w:r>
              <w:rPr>
                <w:rStyle w:val="CharStyle10"/>
                <w:sz w:val="18"/>
                <w:szCs w:val="18"/>
              </w:rPr>
              <w:t>ΕΠΙΛΕΓΕΙΣ ένα κουτάκι με Χ</w:t>
            </w:r>
          </w:p>
        </w:tc>
      </w:tr>
      <w:tr>
        <w:trPr>
          <w:trHeight w:val="403" w:hRule="exact"/>
        </w:trPr>
        <w:tc>
          <w:tcPr>
            <w:tcBorders>
              <w:top w:val="single" w:sz="4"/>
              <w:left w:val="single" w:sz="4"/>
            </w:tcBorders>
            <w:shd w:val="clear" w:color="auto" w:fill="auto"/>
            <w:vAlign w:val="center"/>
          </w:tcPr>
          <w:p>
            <w:pPr>
              <w:pStyle w:val="Style9"/>
              <w:keepNext w:val="0"/>
              <w:keepLines w:val="0"/>
              <w:widowControl w:val="0"/>
              <w:shd w:val="clear" w:color="auto" w:fill="auto"/>
              <w:bidi w:val="0"/>
              <w:spacing w:before="0" w:after="0" w:line="240" w:lineRule="auto"/>
              <w:ind w:left="0" w:right="0" w:firstLine="0"/>
              <w:jc w:val="center"/>
              <w:rPr>
                <w:sz w:val="16"/>
                <w:szCs w:val="16"/>
              </w:rPr>
            </w:pPr>
            <w:r>
              <w:rPr>
                <w:rStyle w:val="CharStyle10"/>
                <w:sz w:val="16"/>
                <w:szCs w:val="16"/>
              </w:rPr>
              <w:t>ΑΝΘΡΩΠΙΣΤΙΚΩΝ ΣΠΟΥΔΩΝ</w:t>
            </w:r>
          </w:p>
        </w:tc>
        <w:tc>
          <w:tcPr>
            <w:tcBorders>
              <w:top w:val="single" w:sz="4"/>
              <w:left w:val="single" w:sz="4"/>
            </w:tcBorders>
            <w:shd w:val="clear" w:color="auto" w:fill="auto"/>
            <w:vAlign w:val="center"/>
          </w:tcPr>
          <w:p>
            <w:pPr>
              <w:pStyle w:val="Style9"/>
              <w:keepNext w:val="0"/>
              <w:keepLines w:val="0"/>
              <w:widowControl w:val="0"/>
              <w:shd w:val="clear" w:color="auto" w:fill="auto"/>
              <w:bidi w:val="0"/>
              <w:spacing w:before="0" w:after="0" w:line="240" w:lineRule="auto"/>
              <w:ind w:left="0" w:right="0" w:firstLine="0"/>
              <w:jc w:val="center"/>
              <w:rPr>
                <w:sz w:val="16"/>
                <w:szCs w:val="16"/>
              </w:rPr>
            </w:pPr>
            <w:r>
              <w:rPr>
                <w:rStyle w:val="CharStyle10"/>
                <w:sz w:val="16"/>
                <w:szCs w:val="16"/>
              </w:rPr>
              <w:t>1</w:t>
            </w:r>
            <w:r>
              <w:rPr>
                <w:rStyle w:val="CharStyle10"/>
                <w:sz w:val="16"/>
                <w:szCs w:val="16"/>
                <w:vertAlign w:val="superscript"/>
              </w:rPr>
              <w:t>Ο</w:t>
            </w:r>
            <w:r>
              <w:rPr>
                <w:rStyle w:val="CharStyle10"/>
                <w:sz w:val="16"/>
                <w:szCs w:val="16"/>
              </w:rPr>
              <w:t xml:space="preserve"> ΑΝΘΡΩΠΙΣΤΙΚΕΣ, ΝΟΜΙΚΕΣ </w:t>
            </w:r>
            <w:r>
              <w:rPr>
                <w:rStyle w:val="CharStyle10"/>
                <w:sz w:val="16"/>
                <w:szCs w:val="16"/>
                <w:lang w:val="en-US" w:eastAsia="en-US"/>
              </w:rPr>
              <w:t xml:space="preserve">&amp; </w:t>
            </w:r>
            <w:r>
              <w:rPr>
                <w:rStyle w:val="CharStyle10"/>
                <w:sz w:val="16"/>
                <w:szCs w:val="16"/>
              </w:rPr>
              <w:t>ΚΟΙΝΩΝΙΚΕΣ ΕΠΙΣΤΗΜΕΣ</w:t>
            </w:r>
          </w:p>
        </w:tc>
        <w:tc>
          <w:tcPr>
            <w:tcBorders>
              <w:top w:val="single" w:sz="4"/>
              <w:left w:val="single" w:sz="4"/>
            </w:tcBorders>
            <w:shd w:val="clear" w:color="auto" w:fill="auto"/>
            <w:vAlign w:val="center"/>
          </w:tcPr>
          <w:p>
            <w:pPr>
              <w:pStyle w:val="Style9"/>
              <w:keepNext w:val="0"/>
              <w:keepLines w:val="0"/>
              <w:widowControl w:val="0"/>
              <w:shd w:val="clear" w:color="auto" w:fill="auto"/>
              <w:bidi w:val="0"/>
              <w:spacing w:before="0" w:after="0" w:line="240" w:lineRule="auto"/>
              <w:ind w:left="0" w:right="0" w:firstLine="0"/>
              <w:jc w:val="both"/>
              <w:rPr>
                <w:sz w:val="16"/>
                <w:szCs w:val="16"/>
              </w:rPr>
            </w:pPr>
            <w:r>
              <w:rPr>
                <w:rStyle w:val="CharStyle10"/>
                <w:sz w:val="16"/>
                <w:szCs w:val="16"/>
                <w:lang w:val="en-US" w:eastAsia="en-US"/>
              </w:rPr>
              <w:t xml:space="preserve">1. </w:t>
            </w:r>
            <w:r>
              <w:rPr>
                <w:rStyle w:val="CharStyle10"/>
                <w:sz w:val="16"/>
                <w:szCs w:val="16"/>
              </w:rPr>
              <w:t xml:space="preserve">ΝΕΟΕΛΛΗΝΙΚΗ ΓΛΩΣΣΑ ΚΑΙ ΛΟΓΟΤΕΧΝΙΑ </w:t>
            </w:r>
            <w:r>
              <w:rPr>
                <w:rStyle w:val="CharStyle10"/>
                <w:sz w:val="16"/>
                <w:szCs w:val="16"/>
                <w:lang w:val="en-US" w:eastAsia="en-US"/>
              </w:rPr>
              <w:t xml:space="preserve">2. </w:t>
            </w:r>
            <w:r>
              <w:rPr>
                <w:rStyle w:val="CharStyle10"/>
                <w:sz w:val="16"/>
                <w:szCs w:val="16"/>
              </w:rPr>
              <w:t>ΙΣΤΟΡΙΑ (ΟΠ)</w:t>
            </w:r>
          </w:p>
        </w:tc>
        <w:tc>
          <w:tcPr>
            <w:tcBorders>
              <w:top w:val="single" w:sz="4"/>
              <w:left w:val="single" w:sz="4"/>
              <w:right w:val="single" w:sz="4"/>
            </w:tcBorders>
            <w:shd w:val="clear" w:color="auto" w:fill="BFBFBF"/>
            <w:vAlign w:val="top"/>
          </w:tcPr>
          <w:p>
            <w:pPr>
              <w:widowControl w:val="0"/>
              <w:rPr>
                <w:sz w:val="10"/>
                <w:szCs w:val="10"/>
              </w:rPr>
            </w:pPr>
          </w:p>
        </w:tc>
      </w:tr>
      <w:tr>
        <w:trPr>
          <w:trHeight w:val="283" w:hRule="exact"/>
        </w:trPr>
        <w:tc>
          <w:tcPr>
            <w:vMerge w:val="restart"/>
            <w:tcBorders>
              <w:top w:val="single" w:sz="4"/>
              <w:left w:val="single" w:sz="4"/>
            </w:tcBorders>
            <w:shd w:val="clear" w:color="auto" w:fill="auto"/>
            <w:vAlign w:val="top"/>
          </w:tcPr>
          <w:p>
            <w:pPr>
              <w:pStyle w:val="Style9"/>
              <w:keepNext w:val="0"/>
              <w:keepLines w:val="0"/>
              <w:widowControl w:val="0"/>
              <w:shd w:val="clear" w:color="auto" w:fill="auto"/>
              <w:bidi w:val="0"/>
              <w:spacing w:before="0" w:after="0" w:line="240" w:lineRule="auto"/>
              <w:ind w:left="0" w:right="0" w:firstLine="0"/>
              <w:jc w:val="center"/>
              <w:rPr>
                <w:sz w:val="16"/>
                <w:szCs w:val="16"/>
              </w:rPr>
            </w:pPr>
            <w:r>
              <w:rPr>
                <w:rStyle w:val="CharStyle10"/>
                <w:sz w:val="16"/>
                <w:szCs w:val="16"/>
              </w:rPr>
              <w:t>ΘΕΤΙΚΩΝ ΣΠΟΥΔΩΝ ΚΑΙ ΣΠΟΥΔΩΝ ΥΓΕΙΑΣ</w:t>
            </w:r>
          </w:p>
        </w:tc>
        <w:tc>
          <w:tcPr>
            <w:tcBorders>
              <w:top w:val="single" w:sz="4"/>
              <w:left w:val="single" w:sz="4"/>
            </w:tcBorders>
            <w:shd w:val="clear" w:color="auto" w:fill="auto"/>
            <w:vAlign w:val="center"/>
          </w:tcPr>
          <w:p>
            <w:pPr>
              <w:pStyle w:val="Style9"/>
              <w:keepNext w:val="0"/>
              <w:keepLines w:val="0"/>
              <w:widowControl w:val="0"/>
              <w:shd w:val="clear" w:color="auto" w:fill="auto"/>
              <w:bidi w:val="0"/>
              <w:spacing w:before="0" w:after="0" w:line="240" w:lineRule="auto"/>
              <w:ind w:left="0" w:right="0" w:firstLine="0"/>
              <w:jc w:val="center"/>
              <w:rPr>
                <w:sz w:val="16"/>
                <w:szCs w:val="16"/>
              </w:rPr>
            </w:pPr>
            <w:r>
              <w:rPr>
                <w:rStyle w:val="CharStyle10"/>
                <w:sz w:val="16"/>
                <w:szCs w:val="16"/>
              </w:rPr>
              <w:t>2</w:t>
            </w:r>
            <w:r>
              <w:rPr>
                <w:rStyle w:val="CharStyle10"/>
                <w:sz w:val="16"/>
                <w:szCs w:val="16"/>
                <w:vertAlign w:val="superscript"/>
              </w:rPr>
              <w:t>Ο</w:t>
            </w:r>
            <w:r>
              <w:rPr>
                <w:rStyle w:val="CharStyle10"/>
                <w:sz w:val="16"/>
                <w:szCs w:val="16"/>
              </w:rPr>
              <w:t xml:space="preserve"> ΘΕΤΙΚΕΣ ΚΑΙ ΤΕΧΝΟΛΟΓΙΚΕΣ ΕΠΙΣΤΗΜΕΣ</w:t>
            </w:r>
          </w:p>
        </w:tc>
        <w:tc>
          <w:tcPr>
            <w:tcBorders>
              <w:top w:val="single" w:sz="4"/>
              <w:left w:val="single" w:sz="4"/>
            </w:tcBorders>
            <w:shd w:val="clear" w:color="auto" w:fill="auto"/>
            <w:vAlign w:val="center"/>
          </w:tcPr>
          <w:p>
            <w:pPr>
              <w:pStyle w:val="Style9"/>
              <w:keepNext w:val="0"/>
              <w:keepLines w:val="0"/>
              <w:widowControl w:val="0"/>
              <w:shd w:val="clear" w:color="auto" w:fill="auto"/>
              <w:bidi w:val="0"/>
              <w:spacing w:before="0" w:after="0" w:line="240" w:lineRule="auto"/>
              <w:ind w:left="0" w:right="0" w:firstLine="0"/>
              <w:jc w:val="both"/>
              <w:rPr>
                <w:sz w:val="16"/>
                <w:szCs w:val="16"/>
              </w:rPr>
            </w:pPr>
            <w:r>
              <w:rPr>
                <w:rStyle w:val="CharStyle10"/>
                <w:sz w:val="16"/>
                <w:szCs w:val="16"/>
                <w:lang w:val="en-US" w:eastAsia="en-US"/>
              </w:rPr>
              <w:t xml:space="preserve">1. </w:t>
            </w:r>
            <w:r>
              <w:rPr>
                <w:rStyle w:val="CharStyle10"/>
                <w:sz w:val="16"/>
                <w:szCs w:val="16"/>
              </w:rPr>
              <w:t xml:space="preserve">ΝΕΟΕΛΛΗΝΙΚΗ ΓΛΩΣΣΑ ΚΑΙ ΛΟΓΟΤΕΧΝΙΑ </w:t>
            </w:r>
            <w:r>
              <w:rPr>
                <w:rStyle w:val="CharStyle10"/>
                <w:sz w:val="16"/>
                <w:szCs w:val="16"/>
                <w:lang w:val="en-US" w:eastAsia="en-US"/>
              </w:rPr>
              <w:t xml:space="preserve">2. </w:t>
            </w:r>
            <w:r>
              <w:rPr>
                <w:rStyle w:val="CharStyle10"/>
                <w:sz w:val="16"/>
                <w:szCs w:val="16"/>
              </w:rPr>
              <w:t>ΜΑΘΗΜΑΤΙΚΑ (ΟΠ)</w:t>
            </w:r>
          </w:p>
        </w:tc>
        <w:tc>
          <w:tcPr>
            <w:tcBorders>
              <w:top w:val="single" w:sz="4"/>
              <w:left w:val="single" w:sz="4"/>
              <w:right w:val="single" w:sz="4"/>
            </w:tcBorders>
            <w:shd w:val="clear" w:color="auto" w:fill="BFBFBF"/>
            <w:vAlign w:val="top"/>
          </w:tcPr>
          <w:p>
            <w:pPr>
              <w:widowControl w:val="0"/>
              <w:rPr>
                <w:sz w:val="10"/>
                <w:szCs w:val="10"/>
              </w:rPr>
            </w:pPr>
          </w:p>
        </w:tc>
      </w:tr>
      <w:tr>
        <w:trPr>
          <w:trHeight w:val="317" w:hRule="exact"/>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9"/>
              <w:keepNext w:val="0"/>
              <w:keepLines w:val="0"/>
              <w:widowControl w:val="0"/>
              <w:shd w:val="clear" w:color="auto" w:fill="auto"/>
              <w:bidi w:val="0"/>
              <w:spacing w:before="0" w:after="0" w:line="240" w:lineRule="auto"/>
              <w:ind w:left="0" w:right="0" w:firstLine="0"/>
              <w:jc w:val="center"/>
              <w:rPr>
                <w:sz w:val="16"/>
                <w:szCs w:val="16"/>
              </w:rPr>
            </w:pPr>
            <w:r>
              <w:rPr>
                <w:rStyle w:val="CharStyle10"/>
                <w:sz w:val="16"/>
                <w:szCs w:val="16"/>
              </w:rPr>
              <w:t>3</w:t>
            </w:r>
            <w:r>
              <w:rPr>
                <w:rStyle w:val="CharStyle10"/>
                <w:sz w:val="16"/>
                <w:szCs w:val="16"/>
                <w:vertAlign w:val="superscript"/>
              </w:rPr>
              <w:t>Ο</w:t>
            </w:r>
            <w:r>
              <w:rPr>
                <w:rStyle w:val="CharStyle10"/>
                <w:sz w:val="16"/>
                <w:szCs w:val="16"/>
              </w:rPr>
              <w:t xml:space="preserve"> ΕΠΙΣΤΗΜΕΣ ΥΓΕΙΑΣ ΚΑΙ ΖΩΗΣ</w:t>
            </w:r>
          </w:p>
        </w:tc>
        <w:tc>
          <w:tcPr>
            <w:tcBorders>
              <w:top w:val="single" w:sz="4"/>
              <w:left w:val="single" w:sz="4"/>
            </w:tcBorders>
            <w:shd w:val="clear" w:color="auto" w:fill="auto"/>
            <w:vAlign w:val="center"/>
          </w:tcPr>
          <w:p>
            <w:pPr>
              <w:pStyle w:val="Style9"/>
              <w:keepNext w:val="0"/>
              <w:keepLines w:val="0"/>
              <w:widowControl w:val="0"/>
              <w:shd w:val="clear" w:color="auto" w:fill="auto"/>
              <w:bidi w:val="0"/>
              <w:spacing w:before="0" w:after="0" w:line="240" w:lineRule="auto"/>
              <w:ind w:left="0" w:right="0" w:firstLine="0"/>
              <w:jc w:val="both"/>
              <w:rPr>
                <w:sz w:val="16"/>
                <w:szCs w:val="16"/>
              </w:rPr>
            </w:pPr>
            <w:r>
              <w:rPr>
                <w:rStyle w:val="CharStyle10"/>
                <w:sz w:val="16"/>
                <w:szCs w:val="16"/>
                <w:lang w:val="en-US" w:eastAsia="en-US"/>
              </w:rPr>
              <w:t xml:space="preserve">1. </w:t>
            </w:r>
            <w:r>
              <w:rPr>
                <w:rStyle w:val="CharStyle10"/>
                <w:sz w:val="16"/>
                <w:szCs w:val="16"/>
              </w:rPr>
              <w:t xml:space="preserve">ΝΕΟΕΛΛΗΝΙΚΗ ΓΛΩΣΣΑ ΚΑΙ ΛΟΓΟΤΕΧΝΙΑ </w:t>
            </w:r>
            <w:r>
              <w:rPr>
                <w:rStyle w:val="CharStyle10"/>
                <w:sz w:val="16"/>
                <w:szCs w:val="16"/>
                <w:lang w:val="en-US" w:eastAsia="en-US"/>
              </w:rPr>
              <w:t xml:space="preserve">2. </w:t>
            </w:r>
            <w:r>
              <w:rPr>
                <w:rStyle w:val="CharStyle10"/>
                <w:sz w:val="16"/>
                <w:szCs w:val="16"/>
              </w:rPr>
              <w:t>ΦΥΣΙΚΗ (ΟΠ)</w:t>
            </w:r>
          </w:p>
        </w:tc>
        <w:tc>
          <w:tcPr>
            <w:tcBorders>
              <w:top w:val="single" w:sz="4"/>
              <w:left w:val="single" w:sz="4"/>
              <w:right w:val="single" w:sz="4"/>
            </w:tcBorders>
            <w:shd w:val="clear" w:color="auto" w:fill="BFBFBF"/>
            <w:vAlign w:val="top"/>
          </w:tcPr>
          <w:p>
            <w:pPr>
              <w:widowControl w:val="0"/>
              <w:rPr>
                <w:sz w:val="10"/>
                <w:szCs w:val="10"/>
              </w:rPr>
            </w:pPr>
          </w:p>
        </w:tc>
      </w:tr>
      <w:tr>
        <w:trPr>
          <w:trHeight w:val="408" w:hRule="exact"/>
        </w:trPr>
        <w:tc>
          <w:tcPr>
            <w:tcBorders>
              <w:top w:val="single" w:sz="4"/>
              <w:left w:val="single" w:sz="4"/>
              <w:bottom w:val="single" w:sz="4"/>
            </w:tcBorders>
            <w:shd w:val="clear" w:color="auto" w:fill="auto"/>
            <w:vAlign w:val="center"/>
          </w:tcPr>
          <w:p>
            <w:pPr>
              <w:pStyle w:val="Style9"/>
              <w:keepNext w:val="0"/>
              <w:keepLines w:val="0"/>
              <w:widowControl w:val="0"/>
              <w:shd w:val="clear" w:color="auto" w:fill="auto"/>
              <w:bidi w:val="0"/>
              <w:spacing w:before="0" w:after="0" w:line="240" w:lineRule="auto"/>
              <w:ind w:left="0" w:right="0" w:firstLine="0"/>
              <w:jc w:val="center"/>
              <w:rPr>
                <w:sz w:val="16"/>
                <w:szCs w:val="16"/>
              </w:rPr>
            </w:pPr>
            <w:r>
              <w:rPr>
                <w:rStyle w:val="CharStyle10"/>
                <w:sz w:val="16"/>
                <w:szCs w:val="16"/>
              </w:rPr>
              <w:t>ΣΠΟΥΔΩΝ ΟΙΚΟΝΟΜΙΑΣ ΚΑΙ ΠΛΗΡΟΦΟΡΙΚΗΣ</w:t>
            </w:r>
          </w:p>
        </w:tc>
        <w:tc>
          <w:tcPr>
            <w:tcBorders>
              <w:top w:val="single" w:sz="4"/>
              <w:left w:val="single" w:sz="4"/>
              <w:bottom w:val="single" w:sz="4"/>
            </w:tcBorders>
            <w:shd w:val="clear" w:color="auto" w:fill="auto"/>
            <w:vAlign w:val="center"/>
          </w:tcPr>
          <w:p>
            <w:pPr>
              <w:pStyle w:val="Style9"/>
              <w:keepNext w:val="0"/>
              <w:keepLines w:val="0"/>
              <w:widowControl w:val="0"/>
              <w:shd w:val="clear" w:color="auto" w:fill="auto"/>
              <w:bidi w:val="0"/>
              <w:spacing w:before="0" w:after="0" w:line="240" w:lineRule="auto"/>
              <w:ind w:left="0" w:right="0" w:firstLine="0"/>
              <w:jc w:val="center"/>
              <w:rPr>
                <w:sz w:val="16"/>
                <w:szCs w:val="16"/>
              </w:rPr>
            </w:pPr>
            <w:r>
              <w:rPr>
                <w:rStyle w:val="CharStyle10"/>
                <w:sz w:val="16"/>
                <w:szCs w:val="16"/>
              </w:rPr>
              <w:t>4</w:t>
            </w:r>
            <w:r>
              <w:rPr>
                <w:rStyle w:val="CharStyle10"/>
                <w:sz w:val="16"/>
                <w:szCs w:val="16"/>
                <w:vertAlign w:val="superscript"/>
              </w:rPr>
              <w:t>Ο</w:t>
            </w:r>
            <w:r>
              <w:rPr>
                <w:rStyle w:val="CharStyle10"/>
                <w:sz w:val="16"/>
                <w:szCs w:val="16"/>
              </w:rPr>
              <w:t xml:space="preserve"> ΕΠΙΣΤΗΜΕΣ ΟΙΚΟΝΟΜΙΑΣ ΚΑΙ ΠΛΗΡΟΦΟΡΙΚΗΣ</w:t>
            </w:r>
          </w:p>
        </w:tc>
        <w:tc>
          <w:tcPr>
            <w:tcBorders>
              <w:top w:val="single" w:sz="4"/>
              <w:left w:val="single" w:sz="4"/>
              <w:bottom w:val="single" w:sz="4"/>
            </w:tcBorders>
            <w:shd w:val="clear" w:color="auto" w:fill="auto"/>
            <w:vAlign w:val="center"/>
          </w:tcPr>
          <w:p>
            <w:pPr>
              <w:pStyle w:val="Style9"/>
              <w:keepNext w:val="0"/>
              <w:keepLines w:val="0"/>
              <w:widowControl w:val="0"/>
              <w:shd w:val="clear" w:color="auto" w:fill="auto"/>
              <w:bidi w:val="0"/>
              <w:spacing w:before="0" w:after="0" w:line="240" w:lineRule="auto"/>
              <w:ind w:left="0" w:right="0" w:firstLine="0"/>
              <w:jc w:val="both"/>
              <w:rPr>
                <w:sz w:val="16"/>
                <w:szCs w:val="16"/>
              </w:rPr>
            </w:pPr>
            <w:r>
              <w:rPr>
                <w:rStyle w:val="CharStyle10"/>
                <w:sz w:val="16"/>
                <w:szCs w:val="16"/>
                <w:lang w:val="en-US" w:eastAsia="en-US"/>
              </w:rPr>
              <w:t xml:space="preserve">1. </w:t>
            </w:r>
            <w:r>
              <w:rPr>
                <w:rStyle w:val="CharStyle10"/>
                <w:sz w:val="16"/>
                <w:szCs w:val="16"/>
              </w:rPr>
              <w:t xml:space="preserve">ΝΕΟΕΛΛΗΝΙΚΗ ΓΛΩΣΣΑ ΚΑΙ ΛΟΓΟΤΕΧΝΙΑ </w:t>
            </w:r>
            <w:r>
              <w:rPr>
                <w:rStyle w:val="CharStyle10"/>
                <w:sz w:val="16"/>
                <w:szCs w:val="16"/>
                <w:lang w:val="en-US" w:eastAsia="en-US"/>
              </w:rPr>
              <w:t xml:space="preserve">2. </w:t>
            </w:r>
            <w:r>
              <w:rPr>
                <w:rStyle w:val="CharStyle10"/>
                <w:sz w:val="16"/>
                <w:szCs w:val="16"/>
              </w:rPr>
              <w:t>ΠΛΗΡΟΦΟΡΙΚΗ (ΟΠ)</w:t>
            </w:r>
          </w:p>
        </w:tc>
        <w:tc>
          <w:tcPr>
            <w:tcBorders>
              <w:top w:val="single" w:sz="4"/>
              <w:left w:val="single" w:sz="4"/>
              <w:bottom w:val="single" w:sz="4"/>
              <w:right w:val="single" w:sz="4"/>
            </w:tcBorders>
            <w:shd w:val="clear" w:color="auto" w:fill="BFBFBF"/>
            <w:vAlign w:val="top"/>
          </w:tcPr>
          <w:p>
            <w:pPr>
              <w:widowControl w:val="0"/>
              <w:rPr>
                <w:sz w:val="10"/>
                <w:szCs w:val="10"/>
              </w:rPr>
            </w:pPr>
          </w:p>
        </w:tc>
      </w:tr>
    </w:tbl>
    <w:p>
      <w:pPr>
        <w:widowControl w:val="0"/>
        <w:spacing w:after="239" w:line="1" w:lineRule="exact"/>
      </w:pPr>
    </w:p>
    <w:tbl>
      <w:tblPr>
        <w:tblOverlap w:val="never"/>
        <w:jc w:val="center"/>
        <w:tblLayout w:type="fixed"/>
      </w:tblPr>
      <w:tblGrid>
        <w:gridCol w:w="9470"/>
        <w:gridCol w:w="1430"/>
      </w:tblGrid>
      <w:tr>
        <w:trPr>
          <w:trHeight w:val="509" w:hRule="exact"/>
        </w:trPr>
        <w:tc>
          <w:tcPr>
            <w:tcBorders>
              <w:top w:val="single" w:sz="4"/>
              <w:left w:val="single" w:sz="4"/>
              <w:bottom w:val="single" w:sz="4"/>
            </w:tcBorders>
            <w:shd w:val="clear" w:color="auto" w:fill="auto"/>
            <w:vAlign w:val="bottom"/>
          </w:tcPr>
          <w:p>
            <w:pPr>
              <w:pStyle w:val="Style9"/>
              <w:keepNext w:val="0"/>
              <w:keepLines w:val="0"/>
              <w:widowControl w:val="0"/>
              <w:shd w:val="clear" w:color="auto" w:fill="auto"/>
              <w:bidi w:val="0"/>
              <w:spacing w:before="0" w:after="0" w:line="240" w:lineRule="auto"/>
              <w:ind w:left="0" w:right="0" w:firstLine="0"/>
              <w:jc w:val="left"/>
              <w:rPr>
                <w:sz w:val="22"/>
                <w:szCs w:val="22"/>
              </w:rPr>
            </w:pPr>
            <w:r>
              <w:rPr>
                <w:rStyle w:val="CharStyle10"/>
                <w:b/>
                <w:bCs/>
                <w:sz w:val="22"/>
                <w:szCs w:val="22"/>
              </w:rPr>
              <w:t xml:space="preserve">20β. </w:t>
            </w:r>
            <w:r>
              <w:rPr>
                <w:rStyle w:val="CharStyle10"/>
                <w:sz w:val="22"/>
                <w:szCs w:val="22"/>
              </w:rPr>
              <w:t xml:space="preserve">Επιπλέον δηλώνω ότι θα εξεταστώ στα </w:t>
            </w:r>
            <w:r>
              <w:rPr>
                <w:rStyle w:val="CharStyle10"/>
                <w:sz w:val="22"/>
                <w:szCs w:val="22"/>
                <w:lang w:val="en-US" w:eastAsia="en-US"/>
              </w:rPr>
              <w:t xml:space="preserve">2 </w:t>
            </w:r>
            <w:r>
              <w:rPr>
                <w:rStyle w:val="CharStyle10"/>
                <w:sz w:val="22"/>
                <w:szCs w:val="22"/>
              </w:rPr>
              <w:t>μουσικά μαθήματα:</w:t>
            </w:r>
          </w:p>
          <w:p>
            <w:pPr>
              <w:pStyle w:val="Style9"/>
              <w:keepNext w:val="0"/>
              <w:keepLines w:val="0"/>
              <w:widowControl w:val="0"/>
              <w:shd w:val="clear" w:color="auto" w:fill="auto"/>
              <w:tabs>
                <w:tab w:pos="3110" w:val="left"/>
              </w:tabs>
              <w:bidi w:val="0"/>
              <w:spacing w:before="0" w:after="0" w:line="240" w:lineRule="auto"/>
              <w:ind w:left="0" w:right="0" w:firstLine="0"/>
              <w:jc w:val="left"/>
              <w:rPr>
                <w:sz w:val="18"/>
                <w:szCs w:val="18"/>
              </w:rPr>
            </w:pPr>
            <w:r>
              <w:rPr>
                <w:rStyle w:val="CharStyle10"/>
                <w:sz w:val="18"/>
                <w:szCs w:val="18"/>
                <w:lang w:val="en-US" w:eastAsia="en-US"/>
              </w:rPr>
              <w:t xml:space="preserve">1) </w:t>
            </w:r>
            <w:r>
              <w:rPr>
                <w:rStyle w:val="CharStyle10"/>
                <w:sz w:val="18"/>
                <w:szCs w:val="18"/>
              </w:rPr>
              <w:t>ΜΟΥΣΙΚΗ ΕΚΤΕΛΕΣΗ ΚΑΙ ΕΡΜΗΝΕΙΑ</w:t>
              <w:tab/>
            </w:r>
            <w:r>
              <w:rPr>
                <w:rStyle w:val="CharStyle10"/>
                <w:sz w:val="18"/>
                <w:szCs w:val="18"/>
                <w:lang w:val="en-US" w:eastAsia="en-US"/>
              </w:rPr>
              <w:t xml:space="preserve">2) </w:t>
            </w:r>
            <w:r>
              <w:rPr>
                <w:rStyle w:val="CharStyle10"/>
                <w:sz w:val="18"/>
                <w:szCs w:val="18"/>
              </w:rPr>
              <w:t>ΜΟΥΣΙΚΗ ΑΝΤΙΛΗΨΗ, ΘΕΩΡΙΑ ΚΑΙ ΑΡΜΟΝΙΑ</w:t>
            </w:r>
          </w:p>
        </w:tc>
        <w:tc>
          <w:tcPr>
            <w:tcBorders>
              <w:top w:val="single" w:sz="4"/>
              <w:left w:val="single" w:sz="4"/>
              <w:bottom w:val="single" w:sz="4"/>
              <w:right w:val="single" w:sz="4"/>
            </w:tcBorders>
            <w:shd w:val="clear" w:color="auto" w:fill="BFBFBF"/>
            <w:vAlign w:val="top"/>
          </w:tcPr>
          <w:p>
            <w:pPr>
              <w:widowControl w:val="0"/>
              <w:rPr>
                <w:sz w:val="10"/>
                <w:szCs w:val="10"/>
              </w:rPr>
            </w:pPr>
          </w:p>
        </w:tc>
      </w:tr>
    </w:tbl>
    <w:p>
      <w:pPr>
        <w:widowControl w:val="0"/>
        <w:spacing w:after="239" w:line="1" w:lineRule="exact"/>
      </w:pPr>
    </w:p>
    <w:p>
      <w:pPr>
        <w:pStyle w:val="Style6"/>
        <w:keepNext w:val="0"/>
        <w:keepLines w:val="0"/>
        <w:widowControl w:val="0"/>
        <w:shd w:val="clear" w:color="auto" w:fill="auto"/>
        <w:bidi w:val="0"/>
        <w:spacing w:before="0" w:after="0" w:line="240" w:lineRule="auto"/>
        <w:ind w:left="0" w:right="0" w:firstLine="0"/>
        <w:jc w:val="left"/>
      </w:pPr>
      <w:r>
        <w:rPr>
          <w:rStyle w:val="CharStyle7"/>
          <w:b/>
          <w:bCs/>
          <w:u w:val="single"/>
          <w:lang w:val="en-US" w:eastAsia="en-US"/>
        </w:rPr>
        <w:t xml:space="preserve">21. </w:t>
      </w:r>
      <w:r>
        <w:rPr>
          <w:rStyle w:val="CharStyle7"/>
          <w:b/>
          <w:bCs/>
          <w:u w:val="single"/>
        </w:rPr>
        <w:t>Για το μάθημα «Μουσική Εκτέλεση και Ερμηνεία» οι προτιμήσεις μου είναι οι παρακάτω:</w:t>
      </w:r>
    </w:p>
    <w:p>
      <w:pPr>
        <w:pStyle w:val="Style6"/>
        <w:keepNext w:val="0"/>
        <w:keepLines w:val="0"/>
        <w:widowControl w:val="0"/>
        <w:shd w:val="clear" w:color="auto" w:fill="auto"/>
        <w:bidi w:val="0"/>
        <w:spacing w:before="0" w:after="0" w:line="240" w:lineRule="auto"/>
        <w:ind w:left="0" w:right="0" w:firstLine="0"/>
        <w:jc w:val="left"/>
      </w:pPr>
      <w:r>
        <w:rPr>
          <w:rStyle w:val="CharStyle7"/>
          <w:b/>
          <w:bCs/>
        </w:rPr>
        <w:t>21α</w:t>
      </w:r>
      <w:r>
        <w:rPr>
          <w:rStyle w:val="CharStyle7"/>
        </w:rPr>
        <w:t>) Επιλέγω την εξέταση έργων σε ένα από τα παρακάτω είδη μουσικής (</w:t>
      </w:r>
      <w:r>
        <w:rPr>
          <w:rStyle w:val="CharStyle7"/>
          <w:i/>
          <w:iCs/>
        </w:rPr>
        <w:t>επίλεξε με Χ ένα κουτάκι)</w:t>
      </w:r>
    </w:p>
    <w:tbl>
      <w:tblPr>
        <w:tblOverlap w:val="never"/>
        <w:jc w:val="center"/>
        <w:tblLayout w:type="fixed"/>
      </w:tblPr>
      <w:tblGrid>
        <w:gridCol w:w="571"/>
        <w:gridCol w:w="8789"/>
        <w:gridCol w:w="1430"/>
      </w:tblGrid>
      <w:tr>
        <w:trPr>
          <w:trHeight w:val="254" w:hRule="exact"/>
        </w:trPr>
        <w:tc>
          <w:tcPr>
            <w:tcBorders>
              <w:top w:val="single" w:sz="4"/>
              <w:left w:val="single" w:sz="4"/>
            </w:tcBorders>
            <w:shd w:val="clear" w:color="auto" w:fill="auto"/>
            <w:vAlign w:val="bottom"/>
          </w:tcPr>
          <w:p>
            <w:pPr>
              <w:pStyle w:val="Style9"/>
              <w:keepNext w:val="0"/>
              <w:keepLines w:val="0"/>
              <w:widowControl w:val="0"/>
              <w:shd w:val="clear" w:color="auto" w:fill="auto"/>
              <w:bidi w:val="0"/>
              <w:spacing w:before="0" w:after="0" w:line="240" w:lineRule="auto"/>
              <w:ind w:left="0" w:right="0" w:firstLine="0"/>
              <w:jc w:val="left"/>
            </w:pPr>
            <w:r>
              <w:rPr>
                <w:rStyle w:val="CharStyle10"/>
                <w:lang w:val="en-US" w:eastAsia="en-US"/>
              </w:rPr>
              <w:t>1</w:t>
            </w:r>
          </w:p>
        </w:tc>
        <w:tc>
          <w:tcPr>
            <w:tcBorders>
              <w:top w:val="single" w:sz="4"/>
              <w:left w:val="single" w:sz="4"/>
            </w:tcBorders>
            <w:shd w:val="clear" w:color="auto" w:fill="auto"/>
            <w:vAlign w:val="bottom"/>
          </w:tcPr>
          <w:p>
            <w:pPr>
              <w:pStyle w:val="Style9"/>
              <w:keepNext w:val="0"/>
              <w:keepLines w:val="0"/>
              <w:widowControl w:val="0"/>
              <w:shd w:val="clear" w:color="auto" w:fill="auto"/>
              <w:bidi w:val="0"/>
              <w:spacing w:before="0" w:after="0" w:line="240" w:lineRule="auto"/>
              <w:ind w:left="0" w:right="0" w:firstLine="0"/>
              <w:jc w:val="left"/>
            </w:pPr>
            <w:r>
              <w:rPr>
                <w:rStyle w:val="CharStyle10"/>
              </w:rPr>
              <w:t>Κλασική, Δυτικοευρωπαϊκή μουσική</w:t>
            </w:r>
          </w:p>
        </w:tc>
        <w:tc>
          <w:tcPr>
            <w:tcBorders>
              <w:top w:val="single" w:sz="4"/>
              <w:left w:val="single" w:sz="4"/>
              <w:right w:val="single" w:sz="4"/>
            </w:tcBorders>
            <w:shd w:val="clear" w:color="auto" w:fill="BFBFBF"/>
            <w:vAlign w:val="top"/>
          </w:tcPr>
          <w:p>
            <w:pPr>
              <w:widowControl w:val="0"/>
              <w:rPr>
                <w:sz w:val="10"/>
                <w:szCs w:val="10"/>
              </w:rPr>
            </w:pPr>
          </w:p>
        </w:tc>
      </w:tr>
      <w:tr>
        <w:trPr>
          <w:trHeight w:val="254" w:hRule="exact"/>
        </w:trPr>
        <w:tc>
          <w:tcPr>
            <w:tcBorders>
              <w:top w:val="single" w:sz="4"/>
              <w:left w:val="single" w:sz="4"/>
            </w:tcBorders>
            <w:shd w:val="clear" w:color="auto" w:fill="auto"/>
            <w:vAlign w:val="bottom"/>
          </w:tcPr>
          <w:p>
            <w:pPr>
              <w:pStyle w:val="Style9"/>
              <w:keepNext w:val="0"/>
              <w:keepLines w:val="0"/>
              <w:widowControl w:val="0"/>
              <w:shd w:val="clear" w:color="auto" w:fill="auto"/>
              <w:bidi w:val="0"/>
              <w:spacing w:before="0" w:after="0" w:line="240" w:lineRule="auto"/>
              <w:ind w:left="0" w:right="0" w:firstLine="0"/>
              <w:jc w:val="left"/>
            </w:pPr>
            <w:r>
              <w:rPr>
                <w:rStyle w:val="CharStyle10"/>
                <w:lang w:val="en-US" w:eastAsia="en-US"/>
              </w:rPr>
              <w:t>2</w:t>
            </w:r>
          </w:p>
        </w:tc>
        <w:tc>
          <w:tcPr>
            <w:tcBorders>
              <w:top w:val="single" w:sz="4"/>
              <w:left w:val="single" w:sz="4"/>
            </w:tcBorders>
            <w:shd w:val="clear" w:color="auto" w:fill="auto"/>
            <w:vAlign w:val="bottom"/>
          </w:tcPr>
          <w:p>
            <w:pPr>
              <w:pStyle w:val="Style9"/>
              <w:keepNext w:val="0"/>
              <w:keepLines w:val="0"/>
              <w:widowControl w:val="0"/>
              <w:shd w:val="clear" w:color="auto" w:fill="auto"/>
              <w:bidi w:val="0"/>
              <w:spacing w:before="0" w:after="0" w:line="240" w:lineRule="auto"/>
              <w:ind w:left="0" w:right="0" w:firstLine="0"/>
              <w:jc w:val="left"/>
            </w:pPr>
            <w:r>
              <w:rPr>
                <w:rStyle w:val="CharStyle10"/>
              </w:rPr>
              <w:t>Τζαζ και Δημοφιλής μουσική</w:t>
            </w:r>
          </w:p>
        </w:tc>
        <w:tc>
          <w:tcPr>
            <w:tcBorders>
              <w:top w:val="single" w:sz="4"/>
              <w:left w:val="single" w:sz="4"/>
              <w:right w:val="single" w:sz="4"/>
            </w:tcBorders>
            <w:shd w:val="clear" w:color="auto" w:fill="BFBFBF"/>
            <w:vAlign w:val="top"/>
          </w:tcPr>
          <w:p>
            <w:pPr>
              <w:widowControl w:val="0"/>
              <w:rPr>
                <w:sz w:val="10"/>
                <w:szCs w:val="10"/>
              </w:rPr>
            </w:pPr>
          </w:p>
        </w:tc>
      </w:tr>
      <w:tr>
        <w:trPr>
          <w:trHeight w:val="254" w:hRule="exact"/>
        </w:trPr>
        <w:tc>
          <w:tcPr>
            <w:tcBorders>
              <w:top w:val="single" w:sz="4"/>
              <w:left w:val="single" w:sz="4"/>
              <w:bottom w:val="single" w:sz="4"/>
            </w:tcBorders>
            <w:shd w:val="clear" w:color="auto" w:fill="auto"/>
            <w:vAlign w:val="bottom"/>
          </w:tcPr>
          <w:p>
            <w:pPr>
              <w:pStyle w:val="Style9"/>
              <w:keepNext w:val="0"/>
              <w:keepLines w:val="0"/>
              <w:widowControl w:val="0"/>
              <w:shd w:val="clear" w:color="auto" w:fill="auto"/>
              <w:bidi w:val="0"/>
              <w:spacing w:before="0" w:after="0" w:line="240" w:lineRule="auto"/>
              <w:ind w:left="0" w:right="0" w:firstLine="0"/>
              <w:jc w:val="left"/>
            </w:pPr>
            <w:r>
              <w:rPr>
                <w:rStyle w:val="CharStyle10"/>
                <w:lang w:val="en-US" w:eastAsia="en-US"/>
              </w:rPr>
              <w:t>3</w:t>
            </w:r>
          </w:p>
        </w:tc>
        <w:tc>
          <w:tcPr>
            <w:tcBorders>
              <w:top w:val="single" w:sz="4"/>
              <w:left w:val="single" w:sz="4"/>
              <w:bottom w:val="single" w:sz="4"/>
            </w:tcBorders>
            <w:shd w:val="clear" w:color="auto" w:fill="auto"/>
            <w:vAlign w:val="bottom"/>
          </w:tcPr>
          <w:p>
            <w:pPr>
              <w:pStyle w:val="Style9"/>
              <w:keepNext w:val="0"/>
              <w:keepLines w:val="0"/>
              <w:widowControl w:val="0"/>
              <w:shd w:val="clear" w:color="auto" w:fill="auto"/>
              <w:bidi w:val="0"/>
              <w:spacing w:before="0" w:after="0" w:line="240" w:lineRule="auto"/>
              <w:ind w:left="0" w:right="0" w:firstLine="0"/>
              <w:jc w:val="left"/>
            </w:pPr>
            <w:r>
              <w:rPr>
                <w:rStyle w:val="CharStyle10"/>
              </w:rPr>
              <w:t xml:space="preserve">Λαϊκή </w:t>
            </w:r>
            <w:r>
              <w:rPr>
                <w:rStyle w:val="CharStyle10"/>
                <w:lang w:val="en-US" w:eastAsia="en-US"/>
              </w:rPr>
              <w:t xml:space="preserve">- </w:t>
            </w:r>
            <w:r>
              <w:rPr>
                <w:rStyle w:val="CharStyle10"/>
              </w:rPr>
              <w:t>Παραδοσιακή μουσική και Βυζαντινή Ψαλτική</w:t>
            </w:r>
          </w:p>
        </w:tc>
        <w:tc>
          <w:tcPr>
            <w:tcBorders>
              <w:top w:val="single" w:sz="4"/>
              <w:left w:val="single" w:sz="4"/>
              <w:bottom w:val="single" w:sz="4"/>
              <w:right w:val="single" w:sz="4"/>
            </w:tcBorders>
            <w:shd w:val="clear" w:color="auto" w:fill="BFBFBF"/>
            <w:vAlign w:val="top"/>
          </w:tcPr>
          <w:p>
            <w:pPr>
              <w:widowControl w:val="0"/>
              <w:rPr>
                <w:sz w:val="10"/>
                <w:szCs w:val="10"/>
              </w:rPr>
            </w:pPr>
          </w:p>
        </w:tc>
      </w:tr>
    </w:tbl>
    <w:p>
      <w:pPr>
        <w:widowControl w:val="0"/>
        <w:spacing w:after="239" w:line="1" w:lineRule="exact"/>
      </w:pPr>
    </w:p>
    <w:p>
      <w:pPr>
        <w:pStyle w:val="Style2"/>
        <w:keepNext w:val="0"/>
        <w:keepLines w:val="0"/>
        <w:widowControl w:val="0"/>
        <w:shd w:val="clear" w:color="auto" w:fill="auto"/>
        <w:bidi w:val="0"/>
        <w:spacing w:before="0" w:after="0" w:line="216" w:lineRule="auto"/>
        <w:ind w:left="0" w:right="0" w:firstLine="0"/>
        <w:jc w:val="both"/>
        <w:rPr>
          <w:sz w:val="22"/>
          <w:szCs w:val="22"/>
        </w:rPr>
      </w:pPr>
      <w:r>
        <w:rPr>
          <w:rStyle w:val="CharStyle3"/>
          <w:b/>
          <w:bCs/>
          <w:sz w:val="22"/>
          <w:szCs w:val="22"/>
        </w:rPr>
        <w:t xml:space="preserve">21β) </w:t>
      </w:r>
      <w:r>
        <w:rPr>
          <w:rStyle w:val="CharStyle3"/>
          <w:sz w:val="22"/>
          <w:szCs w:val="22"/>
        </w:rPr>
        <w:t>Επιλέγω όργανο ή φωνητική τέχνη.</w:t>
      </w:r>
    </w:p>
    <w:p>
      <w:pPr>
        <w:pStyle w:val="Style2"/>
        <w:keepNext w:val="0"/>
        <w:keepLines w:val="0"/>
        <w:widowControl w:val="0"/>
        <w:shd w:val="clear" w:color="auto" w:fill="auto"/>
        <w:bidi w:val="0"/>
        <w:spacing w:before="0" w:after="0" w:line="240" w:lineRule="auto"/>
        <w:ind w:left="0" w:right="0" w:firstLine="0"/>
        <w:jc w:val="both"/>
      </w:pPr>
      <w:r>
        <w:rPr>
          <w:rStyle w:val="CharStyle3"/>
        </w:rPr>
        <w:t>Στο κουτάκι γράφεις τον κωδικό είτε της φωνητικής τέχνης είτε κάποιου οργάνου, από τον κατάλογο μουσικών οργάνων, ανάλογα με το είδος μουσικής που έχεις επιλέξει στην προτίμηση 21α)</w:t>
      </w:r>
    </w:p>
    <w:p>
      <w:pPr>
        <w:pStyle w:val="Style2"/>
        <w:keepNext w:val="0"/>
        <w:keepLines w:val="0"/>
        <w:widowControl w:val="0"/>
        <w:shd w:val="clear" w:color="auto" w:fill="auto"/>
        <w:tabs>
          <w:tab w:pos="757" w:val="left"/>
        </w:tabs>
        <w:bidi w:val="0"/>
        <w:spacing w:before="0" w:after="140" w:line="240" w:lineRule="auto"/>
        <w:ind w:left="0" w:right="0" w:firstLine="200"/>
        <w:jc w:val="both"/>
      </w:pPr>
      <w:r>
        <w:rPr>
          <w:rStyle w:val="CharStyle3"/>
          <w:lang w:val="en-US" w:eastAsia="en-US"/>
        </w:rPr>
        <w:t>4</w:t>
        <w:tab/>
      </w:r>
      <w:r>
        <w:rPr>
          <w:rStyle w:val="CharStyle3"/>
        </w:rPr>
        <w:t>Όργανο ή Φωνητική Τέχνη (γράφεις έναν κωδικό)</w:t>
      </w:r>
    </w:p>
    <w:p>
      <w:pPr>
        <w:pStyle w:val="Style2"/>
        <w:keepNext w:val="0"/>
        <w:keepLines w:val="0"/>
        <w:widowControl w:val="0"/>
        <w:shd w:val="clear" w:color="auto" w:fill="auto"/>
        <w:bidi w:val="0"/>
        <w:spacing w:before="0" w:after="240" w:line="240" w:lineRule="auto"/>
        <w:ind w:left="0" w:right="0" w:firstLine="0"/>
        <w:jc w:val="both"/>
      </w:pPr>
      <w:r>
        <w:rPr>
          <w:rStyle w:val="CharStyle3"/>
        </w:rPr>
        <w:t xml:space="preserve">Για το μάθημα </w:t>
      </w:r>
      <w:r>
        <w:rPr>
          <w:rStyle w:val="CharStyle3"/>
          <w:u w:val="single"/>
        </w:rPr>
        <w:t>«Μουσική Αντίληψη, Θεωρία και Αρμονία</w:t>
      </w:r>
      <w:r>
        <w:rPr>
          <w:rStyle w:val="CharStyle3"/>
        </w:rPr>
        <w:t xml:space="preserve">» δεν χρειάζεται να δηλώσω κάποια προτίμηση, δεδομένου ότι η εξέταση είναι κοινή για όλους τους υποψηφίους. Οι επιλογές μου στους παραπάνω πίνακες είναι οριστικές και δεσμευτικές, για την εισαγωγή μου στα </w:t>
      </w:r>
      <w:r>
        <w:rPr>
          <w:rStyle w:val="CharStyle3"/>
          <w:lang w:val="en-US" w:eastAsia="en-US"/>
        </w:rPr>
        <w:t xml:space="preserve">5 </w:t>
      </w:r>
      <w:r>
        <w:rPr>
          <w:rStyle w:val="CharStyle3"/>
        </w:rPr>
        <w:t>Μουσικά Τμήματα ΕΚΠΑ, ΑΠΘ, ΙΟΝΙΟΥ, ΙΩΑΝΝΙΝΩΝ, ΜΑΚΕΔΟΝΙΑΣ</w:t>
      </w:r>
      <w:r>
        <w:rPr>
          <w:rStyle w:val="CharStyle3"/>
          <w:b/>
          <w:bCs/>
        </w:rPr>
        <w:t>.</w:t>
      </w:r>
    </w:p>
    <w:p>
      <w:pPr>
        <w:pStyle w:val="Style2"/>
        <w:keepNext w:val="0"/>
        <w:keepLines w:val="0"/>
        <w:widowControl w:val="0"/>
        <w:shd w:val="clear" w:color="auto" w:fill="auto"/>
        <w:bidi w:val="0"/>
        <w:spacing w:before="0" w:after="0" w:line="240" w:lineRule="auto"/>
        <w:ind w:left="0" w:right="0" w:firstLine="0"/>
        <w:jc w:val="center"/>
      </w:pPr>
      <w:r>
        <w:rPr>
          <w:rStyle w:val="CharStyle3"/>
          <w:u w:val="single"/>
        </w:rPr>
        <w:t xml:space="preserve">ΓΕΝΙΚΕΣ ΠΛΗΡΟΦΟΡΙΕΣ για τα </w:t>
      </w:r>
      <w:r>
        <w:rPr>
          <w:rStyle w:val="CharStyle3"/>
          <w:u w:val="single"/>
          <w:lang w:val="en-US" w:eastAsia="en-US"/>
        </w:rPr>
        <w:t xml:space="preserve">5 </w:t>
      </w:r>
      <w:r>
        <w:rPr>
          <w:rStyle w:val="CharStyle3"/>
          <w:u w:val="single"/>
        </w:rPr>
        <w:t>ΜΟΥΣΙΚΑ ΤΜΗΜΑΤΑ:</w:t>
      </w:r>
    </w:p>
    <w:p>
      <w:pPr>
        <w:pStyle w:val="Style2"/>
        <w:keepNext w:val="0"/>
        <w:keepLines w:val="0"/>
        <w:widowControl w:val="0"/>
        <w:numPr>
          <w:ilvl w:val="0"/>
          <w:numId w:val="3"/>
        </w:numPr>
        <w:shd w:val="clear" w:color="auto" w:fill="auto"/>
        <w:tabs>
          <w:tab w:pos="274" w:val="left"/>
        </w:tabs>
        <w:bidi w:val="0"/>
        <w:spacing w:before="0" w:after="0"/>
        <w:ind w:left="0" w:right="0" w:firstLine="0"/>
        <w:jc w:val="both"/>
      </w:pPr>
      <w:r>
        <w:rPr>
          <w:rStyle w:val="CharStyle3"/>
        </w:rPr>
        <w:t xml:space="preserve">Το μάθημα Μουσική Εκτέλεση και Ερμηνεία, περιλαμβάνει την εξέταση συγκεκριμένων έργων από τρία </w:t>
      </w:r>
      <w:r>
        <w:rPr>
          <w:rStyle w:val="CharStyle3"/>
          <w:lang w:val="en-US" w:eastAsia="en-US"/>
        </w:rPr>
        <w:t xml:space="preserve">(3) </w:t>
      </w:r>
      <w:r>
        <w:rPr>
          <w:rStyle w:val="CharStyle3"/>
        </w:rPr>
        <w:t xml:space="preserve">καθορισμένα είδη μουσικής: α) Κλασική, Δυτικοευρωπαϊκή μουσική, β) Τζαζ και Δημοφιλής μουσική, γ) Λαϊκή </w:t>
      </w:r>
      <w:r>
        <w:rPr>
          <w:rStyle w:val="CharStyle3"/>
          <w:lang w:val="en-US" w:eastAsia="en-US"/>
        </w:rPr>
        <w:t xml:space="preserve">- </w:t>
      </w:r>
      <w:r>
        <w:rPr>
          <w:rStyle w:val="CharStyle3"/>
        </w:rPr>
        <w:t xml:space="preserve">Παραδοσιακή μουσική και Βυζαντινή Ψαλτική. Οι υποψήφιοι θα επιλέξουν, από το είδος μουσικής που επιθυμούν, το μουσικό όργανο στο οποίο θα εξεταστούν (ως μουσικό όργανο εννοείται και η φωνητική τέχνη). Για κάθε μουσικό όργανο/φωνή του κάθε είδους μουσικής προβλέπεται συγκεκριμένο ρεπερτόριο έργων, </w:t>
      </w:r>
      <w:r>
        <w:rPr>
          <w:rStyle w:val="CharStyle3"/>
          <w:b/>
          <w:bCs/>
          <w:u w:val="single"/>
        </w:rPr>
        <w:t xml:space="preserve">το οποίο έχει αναρτηθεί στην επίσημη ιστοσελίδα του ΥΠΑΙΘΑ και έχει επικαιροποιηθεί για τις πανελλαδικές εξετάσεις έτους </w:t>
      </w:r>
      <w:r>
        <w:rPr>
          <w:rStyle w:val="CharStyle3"/>
          <w:b/>
          <w:bCs/>
          <w:u w:val="single"/>
          <w:lang w:val="en-US" w:eastAsia="en-US"/>
        </w:rPr>
        <w:t xml:space="preserve">2025 </w:t>
      </w:r>
      <w:r>
        <w:fldChar w:fldCharType="begin"/>
      </w:r>
      <w:r>
        <w:rPr/>
        <w:instrText> HYPERLINK "https://www.minedu.gov.gr/eksetaseis-gia-ta-mousika-tmimata/mousiki-ektelesi-kai-ermineia" </w:instrText>
      </w:r>
      <w:r>
        <w:fldChar w:fldCharType="separate"/>
      </w:r>
      <w:r>
        <w:rPr>
          <w:rStyle w:val="CharStyle3"/>
          <w:b/>
          <w:bCs/>
          <w:u w:val="single"/>
          <w:lang w:val="en-US" w:eastAsia="en-US"/>
        </w:rPr>
        <w:t>(</w:t>
      </w:r>
      <w:r>
        <w:rPr>
          <w:rStyle w:val="CharStyle3"/>
          <w:b/>
          <w:bCs/>
          <w:color w:val="0000FF"/>
          <w:u w:val="single"/>
          <w:lang w:val="en-US" w:eastAsia="en-US"/>
        </w:rPr>
        <w:t>https://www.minedu.gov.gr/eksetaseis-gia-ta-mousika-tmimata/mousiki-ektelesi-kai-</w:t>
      </w:r>
      <w:r>
        <w:fldChar w:fldCharType="end"/>
      </w:r>
      <w:r>
        <w:rPr>
          <w:rStyle w:val="CharStyle3"/>
          <w:b/>
          <w:bCs/>
          <w:color w:val="0000FF"/>
          <w:u w:val="single"/>
          <w:lang w:val="en-US" w:eastAsia="en-US"/>
        </w:rPr>
        <w:t xml:space="preserve"> </w:t>
      </w:r>
      <w:r>
        <w:fldChar w:fldCharType="begin"/>
      </w:r>
      <w:r>
        <w:rPr/>
        <w:instrText> HYPERLINK "https://www.minedu.gov.gr/eksetaseis-gia-ta-mousika-tmimata/mousiki-ektelesi-kai-ermineia" </w:instrText>
      </w:r>
      <w:r>
        <w:fldChar w:fldCharType="separate"/>
      </w:r>
      <w:r>
        <w:rPr>
          <w:rStyle w:val="CharStyle3"/>
          <w:b/>
          <w:bCs/>
          <w:color w:val="0000FF"/>
          <w:u w:val="single"/>
          <w:lang w:val="en-US" w:eastAsia="en-US"/>
        </w:rPr>
        <w:t xml:space="preserve">ermineia </w:t>
      </w:r>
      <w:r>
        <w:fldChar w:fldCharType="end"/>
      </w:r>
      <w:r>
        <w:rPr>
          <w:rStyle w:val="CharStyle3"/>
          <w:b/>
          <w:bCs/>
          <w:u w:val="single"/>
          <w:lang w:val="en-US" w:eastAsia="en-US"/>
        </w:rPr>
        <w:t>).</w:t>
      </w:r>
      <w:r>
        <w:rPr>
          <w:rStyle w:val="CharStyle3"/>
          <w:b/>
          <w:bCs/>
          <w:lang w:val="en-US" w:eastAsia="en-US"/>
        </w:rPr>
        <w:t xml:space="preserve"> </w:t>
      </w:r>
      <w:r>
        <w:rPr>
          <w:rStyle w:val="CharStyle3"/>
        </w:rPr>
        <w:t xml:space="preserve">Από το ρεπερτόριο που αντιστοιχεί στο συγκεκριμένο μουσικό όργανο/φωνή, οι υποψήφιοι θα επιλέξουν ένα έργο από κάθε μία από τις τρεις ομάδες έργων του εν λόγω ρεπερτορίου και θα προετοιμάσουν την ερμηνεία τους για τρία </w:t>
      </w:r>
      <w:r>
        <w:rPr>
          <w:rStyle w:val="CharStyle3"/>
          <w:lang w:val="en-US" w:eastAsia="en-US"/>
        </w:rPr>
        <w:t xml:space="preserve">(3) </w:t>
      </w:r>
      <w:r>
        <w:rPr>
          <w:rStyle w:val="CharStyle3"/>
        </w:rPr>
        <w:t xml:space="preserve">έργα συνολικά. Η ανωτέρω εξέταση της φωνητικής ή οργανικής μουσικής διαρκεί </w:t>
      </w:r>
      <w:r>
        <w:rPr>
          <w:rStyle w:val="CharStyle3"/>
          <w:lang w:val="en-US" w:eastAsia="en-US"/>
        </w:rPr>
        <w:t xml:space="preserve">4’ </w:t>
      </w:r>
      <w:r>
        <w:rPr>
          <w:rStyle w:val="CharStyle3"/>
        </w:rPr>
        <w:t xml:space="preserve">έως </w:t>
      </w:r>
      <w:r>
        <w:rPr>
          <w:rStyle w:val="CharStyle3"/>
          <w:lang w:val="en-US" w:eastAsia="en-US"/>
        </w:rPr>
        <w:t xml:space="preserve">6’ </w:t>
      </w:r>
      <w:r>
        <w:rPr>
          <w:rStyle w:val="CharStyle3"/>
        </w:rPr>
        <w:t>λεπτά ανά υποψήφιο. Κάθε υποψήφιος εξετάζεται σε δύο από τα τρία έργα που έχει προετοιμάσει, την επιλογή των οποίων αποφασίζει η εξεταστική επιτροπή. Αν ο υποψήφιος έχει επιλέξει έργα μεγαλύτερης χρονικής διάρκειας, τότε η επιτροπή έχει δικαίωμα να επιλέξει από αυτά τμήμα του έργου που θα εκτελεστεί.</w:t>
      </w:r>
    </w:p>
    <w:p>
      <w:pPr>
        <w:pStyle w:val="Style2"/>
        <w:keepNext w:val="0"/>
        <w:keepLines w:val="0"/>
        <w:widowControl w:val="0"/>
        <w:shd w:val="clear" w:color="auto" w:fill="auto"/>
        <w:bidi w:val="0"/>
        <w:spacing w:before="0" w:after="0"/>
        <w:ind w:left="0" w:right="0" w:firstLine="0"/>
        <w:jc w:val="both"/>
      </w:pPr>
      <w:r>
        <w:rPr>
          <w:rStyle w:val="CharStyle3"/>
        </w:rPr>
        <w:t>Για την εξέταση των έργων της μονωδίας της Κλασικής, Δυτικοευρωπαϊκής μουσικής προβλέπεται χρήση πιανιστικής συνοδείας, χωρίς να έχει προηγηθεί πρόβα μεταξύ υποψηφίου και πιανίστα. Για την εξέταση των έργων της Κλασικής, Δυτικοευρωπαϊκής μουσικής και της Τζαζ και Δημοφιλούς μουσικής καθώς και των έργων Βυζαντινής Ψαλτικής του γ) είδους μουσικής, οι υποψήφιοι έχουν το δικαίωμα χρήσης δικής τους παρτιτούρας. Οι υποψήφιοι πρέπει να φέρουν μαζί τους το όργανο που έχουν επιλέξει με εξαίρεση το πιάνο και τα ευρωπαϊκά κρουστά, τα οποία θα βρίσκονται σε κάθε εξεταστικό κέντρο, όπου απαιτείται. Οι υποψήφιοι δίνουν τις εξετάσεις χωρίς να υπάρχει οπτική επαφή από και με την εξεταστική επιτροπή συνοδευόμενοι προς και από τον χώρο εξέτασης από τον/την επιμελητή/τρια της εξεταστικής διαδικασίας.</w:t>
      </w:r>
    </w:p>
    <w:p>
      <w:pPr>
        <w:pStyle w:val="Style2"/>
        <w:keepNext w:val="0"/>
        <w:keepLines w:val="0"/>
        <w:widowControl w:val="0"/>
        <w:numPr>
          <w:ilvl w:val="0"/>
          <w:numId w:val="3"/>
        </w:numPr>
        <w:shd w:val="clear" w:color="auto" w:fill="auto"/>
        <w:tabs>
          <w:tab w:pos="265" w:val="left"/>
        </w:tabs>
        <w:bidi w:val="0"/>
        <w:spacing w:before="0" w:after="480"/>
        <w:ind w:left="0" w:right="0" w:firstLine="0"/>
        <w:jc w:val="both"/>
      </w:pPr>
      <w:r>
        <w:rPr>
          <w:rStyle w:val="CharStyle3"/>
        </w:rPr>
        <w:t xml:space="preserve">Το μάθημα «Μουσική Αντίληψη, Θεωρία και Αρμονία» περιλαμβάνει την εξέταση του αντικειμένου της Μουσικής Αντίληψης και Θεωρίας και του αντικειμένου της Αρμονίας. Συνολικά η εξέταση στο μάθημα αυτό έχει διάρκεια </w:t>
      </w:r>
      <w:r>
        <w:rPr>
          <w:rStyle w:val="CharStyle3"/>
          <w:lang w:val="en-US" w:eastAsia="en-US"/>
        </w:rPr>
        <w:t xml:space="preserve">3 </w:t>
      </w:r>
      <w:r>
        <w:rPr>
          <w:rStyle w:val="CharStyle3"/>
        </w:rPr>
        <w:t xml:space="preserve">ώρες και </w:t>
      </w:r>
      <w:r>
        <w:rPr>
          <w:rStyle w:val="CharStyle3"/>
          <w:lang w:val="en-US" w:eastAsia="en-US"/>
        </w:rPr>
        <w:t xml:space="preserve">30 </w:t>
      </w:r>
      <w:r>
        <w:rPr>
          <w:rStyle w:val="CharStyle3"/>
        </w:rPr>
        <w:t>λεπτά.</w:t>
      </w:r>
    </w:p>
    <w:p>
      <w:pPr>
        <w:pStyle w:val="Style2"/>
        <w:keepNext w:val="0"/>
        <w:keepLines w:val="0"/>
        <w:widowControl w:val="0"/>
        <w:shd w:val="clear" w:color="auto" w:fill="auto"/>
        <w:bidi w:val="0"/>
        <w:spacing w:before="0" w:after="0" w:line="240" w:lineRule="auto"/>
        <w:ind w:left="0" w:right="0" w:firstLine="0"/>
        <w:jc w:val="center"/>
      </w:pPr>
      <w:r>
        <w:rPr>
          <w:rStyle w:val="CharStyle3"/>
          <w:b/>
          <w:bCs/>
        </w:rPr>
        <w:t xml:space="preserve">ΕΛΑΒΑ ΓΝΩΣΗ ΤΩΝ ΟΔΗΓΙΩΝ ΚΑΙ ΥΠΟΓΡΑΦΩ ΤΗΝ ΠΑΡΟΥΣΑ ΑΙΤΗΣΗ </w:t>
      </w:r>
      <w:r>
        <w:rPr>
          <w:rStyle w:val="CharStyle3"/>
          <w:b/>
          <w:bCs/>
          <w:lang w:val="en-US" w:eastAsia="en-US"/>
        </w:rPr>
        <w:t xml:space="preserve">– </w:t>
      </w:r>
      <w:r>
        <w:rPr>
          <w:rStyle w:val="CharStyle3"/>
          <w:b/>
          <w:bCs/>
        </w:rPr>
        <w:t>ΥΠΕΥΘΥΝΗ ΔΗΛΩΣΗ</w:t>
      </w:r>
    </w:p>
    <w:p>
      <w:pPr>
        <w:pStyle w:val="Style2"/>
        <w:keepNext w:val="0"/>
        <w:keepLines w:val="0"/>
        <w:widowControl w:val="0"/>
        <w:shd w:val="clear" w:color="auto" w:fill="auto"/>
        <w:tabs>
          <w:tab w:pos="5966" w:val="left"/>
        </w:tabs>
        <w:bidi w:val="0"/>
        <w:spacing w:before="0" w:after="200" w:line="240" w:lineRule="auto"/>
        <w:ind w:left="0" w:right="0" w:firstLine="0"/>
        <w:jc w:val="center"/>
      </w:pPr>
      <w:r>
        <w:rPr>
          <w:rStyle w:val="CharStyle3"/>
          <w:b/>
          <w:bCs/>
        </w:rPr>
        <w:t xml:space="preserve">Ο/Η </w:t>
      </w:r>
      <w:r>
        <w:rPr>
          <w:rStyle w:val="CharStyle3"/>
          <w:b/>
          <w:bCs/>
          <w:lang w:val="en-US" w:eastAsia="en-US"/>
        </w:rPr>
        <w:t xml:space="preserve">ΔΗΛΩΝ/ΔΗΛΟΥΣΑ………..……………… </w:t>
      </w:r>
      <w:r>
        <w:rPr>
          <w:rStyle w:val="CharStyle3"/>
          <w:b/>
          <w:bCs/>
        </w:rPr>
        <w:t xml:space="preserve">Ο/Η ΔΙΕΥΘΥΝΤΗΣ/ΡΙΑ ΤΟΥ </w:t>
      </w:r>
      <w:r>
        <w:rPr>
          <w:rStyle w:val="CharStyle3"/>
          <w:b/>
          <w:bCs/>
          <w:lang w:val="en-US" w:eastAsia="en-US"/>
        </w:rPr>
        <w:t xml:space="preserve">ΛΥΚΕΙΟΥ………….… </w:t>
      </w:r>
      <w:r>
        <w:rPr>
          <w:rStyle w:val="CharStyle3"/>
          <w:b/>
          <w:bCs/>
        </w:rPr>
        <w:t xml:space="preserve">ΗΜΕΡΟΜΗΝΙΑ </w:t>
      </w:r>
      <w:r>
        <w:rPr>
          <w:rStyle w:val="CharStyle3"/>
          <w:b/>
          <w:bCs/>
          <w:lang w:val="en-US" w:eastAsia="en-US"/>
        </w:rPr>
        <w:t>ΠΑΡΑΛΑΒΗΣ:………...</w:t>
        <w:br/>
      </w:r>
      <w:r>
        <w:rPr>
          <w:rStyle w:val="CharStyle3"/>
        </w:rPr>
        <w:t>(υπογραφή)</w:t>
        <w:tab/>
        <w:t xml:space="preserve">(υπογραφή </w:t>
      </w:r>
      <w:r>
        <w:rPr>
          <w:rStyle w:val="CharStyle3"/>
          <w:lang w:val="en-US" w:eastAsia="en-US"/>
        </w:rPr>
        <w:t xml:space="preserve">- </w:t>
      </w:r>
      <w:r>
        <w:rPr>
          <w:rStyle w:val="CharStyle3"/>
        </w:rPr>
        <w:t>σφραγίδα)</w:t>
      </w:r>
    </w:p>
    <w:sectPr>
      <w:footnotePr>
        <w:pos w:val="pageBottom"/>
        <w:numFmt w:val="decimal"/>
        <w:numRestart w:val="continuous"/>
      </w:footnotePr>
      <w:pgSz w:w="11900" w:h="16840"/>
      <w:pgMar w:top="284" w:right="552" w:bottom="185" w:left="447" w:header="0" w:footer="3"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rPr>
    </w:lvl>
  </w:abstractNum>
  <w:abstractNum w:abstractNumId="2">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en-US" w:eastAsia="en-US"/>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el-GR" w:eastAsia="el-GR"/>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el-GR" w:eastAsia="el-GR"/>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el-GR" w:eastAsia="el-GR"/>
    </w:rPr>
  </w:style>
  <w:style w:type="character" w:customStyle="1" w:styleId="CharStyle3">
    <w:name w:val="Body text_"/>
    <w:basedOn w:val="DefaultParagraphFont"/>
    <w:link w:val="Style2"/>
    <w:rPr>
      <w:rFonts w:ascii="Calibri" w:eastAsia="Calibri" w:hAnsi="Calibri" w:cs="Calibri"/>
      <w:b w:val="0"/>
      <w:bCs w:val="0"/>
      <w:i w:val="0"/>
      <w:iCs w:val="0"/>
      <w:smallCaps w:val="0"/>
      <w:strike w:val="0"/>
      <w:sz w:val="20"/>
      <w:szCs w:val="20"/>
      <w:u w:val="none"/>
    </w:rPr>
  </w:style>
  <w:style w:type="character" w:customStyle="1" w:styleId="CharStyle7">
    <w:name w:val="Table caption_"/>
    <w:basedOn w:val="DefaultParagraphFont"/>
    <w:link w:val="Style6"/>
    <w:rPr>
      <w:rFonts w:ascii="Calibri" w:eastAsia="Calibri" w:hAnsi="Calibri" w:cs="Calibri"/>
      <w:b w:val="0"/>
      <w:bCs w:val="0"/>
      <w:i w:val="0"/>
      <w:iCs w:val="0"/>
      <w:smallCaps w:val="0"/>
      <w:strike w:val="0"/>
      <w:sz w:val="22"/>
      <w:szCs w:val="22"/>
      <w:u w:val="none"/>
    </w:rPr>
  </w:style>
  <w:style w:type="character" w:customStyle="1" w:styleId="CharStyle10">
    <w:name w:val="Other_"/>
    <w:basedOn w:val="DefaultParagraphFont"/>
    <w:link w:val="Style9"/>
    <w:rPr>
      <w:rFonts w:ascii="Calibri" w:eastAsia="Calibri" w:hAnsi="Calibri" w:cs="Calibri"/>
      <w:b w:val="0"/>
      <w:bCs w:val="0"/>
      <w:i w:val="0"/>
      <w:iCs w:val="0"/>
      <w:smallCaps w:val="0"/>
      <w:strike w:val="0"/>
      <w:sz w:val="20"/>
      <w:szCs w:val="20"/>
      <w:u w:val="none"/>
    </w:rPr>
  </w:style>
  <w:style w:type="paragraph" w:styleId="Style2">
    <w:name w:val="Body text"/>
    <w:basedOn w:val="Normal"/>
    <w:link w:val="CharStyle3"/>
    <w:qFormat/>
    <w:pPr>
      <w:widowControl w:val="0"/>
      <w:shd w:val="clear" w:color="auto" w:fill="auto"/>
      <w:spacing w:line="269" w:lineRule="auto"/>
    </w:pPr>
    <w:rPr>
      <w:rFonts w:ascii="Calibri" w:eastAsia="Calibri" w:hAnsi="Calibri" w:cs="Calibri"/>
      <w:b w:val="0"/>
      <w:bCs w:val="0"/>
      <w:i w:val="0"/>
      <w:iCs w:val="0"/>
      <w:smallCaps w:val="0"/>
      <w:strike w:val="0"/>
      <w:sz w:val="20"/>
      <w:szCs w:val="20"/>
      <w:u w:val="none"/>
    </w:rPr>
  </w:style>
  <w:style w:type="paragraph" w:customStyle="1" w:styleId="Style6">
    <w:name w:val="Table caption"/>
    <w:basedOn w:val="Normal"/>
    <w:link w:val="CharStyle7"/>
    <w:pPr>
      <w:widowControl w:val="0"/>
      <w:shd w:val="clear" w:color="auto" w:fill="auto"/>
    </w:pPr>
    <w:rPr>
      <w:rFonts w:ascii="Calibri" w:eastAsia="Calibri" w:hAnsi="Calibri" w:cs="Calibri"/>
      <w:b w:val="0"/>
      <w:bCs w:val="0"/>
      <w:i w:val="0"/>
      <w:iCs w:val="0"/>
      <w:smallCaps w:val="0"/>
      <w:strike w:val="0"/>
      <w:sz w:val="22"/>
      <w:szCs w:val="22"/>
      <w:u w:val="none"/>
    </w:rPr>
  </w:style>
  <w:style w:type="paragraph" w:customStyle="1" w:styleId="Style9">
    <w:name w:val="Other"/>
    <w:basedOn w:val="Normal"/>
    <w:link w:val="CharStyle10"/>
    <w:pPr>
      <w:widowControl w:val="0"/>
      <w:shd w:val="clear" w:color="auto" w:fill="auto"/>
      <w:spacing w:line="269" w:lineRule="auto"/>
    </w:pPr>
    <w:rPr>
      <w:rFonts w:ascii="Calibri" w:eastAsia="Calibri" w:hAnsi="Calibri" w:cs="Calibri"/>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
  <dc:subject/>
  <dc:creator>evaggelouli athina</dc:creator>
  <cp:keywords/>
</cp:coreProperties>
</file>